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2E463F77" w14:textId="77777777" w:rsidR="00914630" w:rsidRPr="00092E70" w:rsidRDefault="00914630" w:rsidP="00092E70">
      <w:pPr>
        <w:pStyle w:val="FreeForm"/>
        <w:spacing w:line="276" w:lineRule="auto"/>
        <w:jc w:val="both"/>
        <w:rPr>
          <w:rFonts w:asciiTheme="minorHAnsi" w:eastAsia="Times" w:hAnsiTheme="minorHAnsi" w:cstheme="minorHAnsi"/>
          <w:sz w:val="22"/>
          <w:szCs w:val="22"/>
        </w:rPr>
      </w:pPr>
      <w:r w:rsidRPr="00092E70">
        <w:rPr>
          <w:rFonts w:asciiTheme="minorHAnsi" w:hAnsiTheme="minorHAnsi" w:cstheme="minorHAnsi"/>
          <w:sz w:val="22"/>
          <w:szCs w:val="22"/>
          <w:lang w:val="en-US"/>
        </w:rPr>
        <w:t xml:space="preserve">The REC shall require the submission of RNE reports, at the latest three (3) days after the event has come to the attention of the researcher. A special meeting shall be considered depending on the level of risk involved. </w:t>
      </w:r>
    </w:p>
    <w:p w14:paraId="26E46386" w14:textId="77777777" w:rsidR="00884F3C" w:rsidRPr="00092E70" w:rsidRDefault="00884F3C" w:rsidP="00312F49">
      <w:pPr>
        <w:pStyle w:val="NoSpacing"/>
        <w:rPr>
          <w:rFonts w:cstheme="minorHAnsi"/>
          <w:b/>
        </w:rPr>
      </w:pPr>
    </w:p>
    <w:p w14:paraId="6D3886B6" w14:textId="2E0C5CFA" w:rsidR="00F85AE6" w:rsidRPr="00092E70" w:rsidRDefault="00F85AE6" w:rsidP="00F85AE6">
      <w:pPr>
        <w:pStyle w:val="NoSpacing"/>
        <w:jc w:val="center"/>
        <w:rPr>
          <w:rFonts w:cstheme="minorHAnsi"/>
          <w:b/>
        </w:rPr>
      </w:pPr>
      <w:r w:rsidRPr="00092E70">
        <w:rPr>
          <w:rFonts w:cstheme="minorHAnsi"/>
          <w:b/>
        </w:rPr>
        <w:t>Objectives of the SOP</w:t>
      </w:r>
    </w:p>
    <w:p w14:paraId="2C94D826" w14:textId="77777777" w:rsidR="00F85AE6" w:rsidRPr="00092E70" w:rsidRDefault="00F85AE6" w:rsidP="00F85AE6">
      <w:pPr>
        <w:pStyle w:val="NoSpacing"/>
        <w:rPr>
          <w:rFonts w:cstheme="minorHAnsi"/>
        </w:rPr>
      </w:pPr>
    </w:p>
    <w:p w14:paraId="5168E6FF" w14:textId="4506C696" w:rsidR="00884F3C" w:rsidRPr="00092E70" w:rsidRDefault="00914630" w:rsidP="00092E70">
      <w:pPr>
        <w:pStyle w:val="NoSpacing"/>
        <w:jc w:val="both"/>
        <w:rPr>
          <w:rFonts w:cstheme="minorHAnsi"/>
        </w:rPr>
      </w:pPr>
      <w:r w:rsidRPr="00092E70">
        <w:rPr>
          <w:rFonts w:cstheme="minorHAnsi"/>
        </w:rPr>
        <w:t>Review of RNE reports aims to ensure that the safety and welfare of human participants and the research team are safeguarded and that information on RNEs are properly documented and evaluated.</w:t>
      </w:r>
    </w:p>
    <w:p w14:paraId="2FFD391E" w14:textId="77777777" w:rsidR="00914630" w:rsidRPr="00092E70" w:rsidRDefault="00914630" w:rsidP="004A17E5">
      <w:pPr>
        <w:pStyle w:val="NoSpacing"/>
        <w:jc w:val="center"/>
        <w:rPr>
          <w:rFonts w:cstheme="minorHAnsi"/>
        </w:rPr>
      </w:pPr>
    </w:p>
    <w:p w14:paraId="3AEE443D" w14:textId="751212D2" w:rsidR="00F85AE6" w:rsidRPr="00092E70" w:rsidRDefault="00F85AE6" w:rsidP="004A17E5">
      <w:pPr>
        <w:pStyle w:val="NoSpacing"/>
        <w:jc w:val="center"/>
        <w:rPr>
          <w:rFonts w:cstheme="minorHAnsi"/>
          <w:b/>
        </w:rPr>
      </w:pPr>
      <w:r w:rsidRPr="00092E70">
        <w:rPr>
          <w:rFonts w:cstheme="minorHAnsi"/>
          <w:b/>
        </w:rPr>
        <w:t>Scope/Applicability</w:t>
      </w:r>
    </w:p>
    <w:p w14:paraId="1DB2DFED" w14:textId="77777777" w:rsidR="00A94389" w:rsidRPr="00092E70" w:rsidRDefault="00A94389" w:rsidP="004A17E5">
      <w:pPr>
        <w:pStyle w:val="NoSpacing"/>
        <w:rPr>
          <w:rFonts w:cstheme="minorHAnsi"/>
        </w:rPr>
      </w:pPr>
    </w:p>
    <w:p w14:paraId="0B71F6BB" w14:textId="3B97F5BB" w:rsidR="00914630" w:rsidRPr="00092E70" w:rsidRDefault="00914630" w:rsidP="00092E70">
      <w:pPr>
        <w:pStyle w:val="FreeForm"/>
        <w:spacing w:after="240" w:line="276" w:lineRule="auto"/>
        <w:jc w:val="both"/>
        <w:rPr>
          <w:rFonts w:asciiTheme="minorHAnsi" w:eastAsia="Times" w:hAnsiTheme="minorHAnsi" w:cstheme="minorHAnsi"/>
          <w:sz w:val="22"/>
          <w:szCs w:val="22"/>
        </w:rPr>
      </w:pPr>
      <w:r w:rsidRPr="00092E70">
        <w:rPr>
          <w:rFonts w:asciiTheme="minorHAnsi" w:hAnsiTheme="minorHAnsi" w:cstheme="minorHAnsi"/>
          <w:sz w:val="22"/>
          <w:szCs w:val="22"/>
          <w:lang w:val="en-US"/>
        </w:rPr>
        <w:t>This SOP applies to the review of RNE reports. This SOP begins with the receipt and documentation of submission of RNE report in the logbook and ends with the filing of all related documents and update of the protocol database</w:t>
      </w:r>
      <w:r w:rsidRPr="00092E70">
        <w:rPr>
          <w:rFonts w:asciiTheme="minorHAnsi" w:hAnsiTheme="minorHAnsi" w:cstheme="minorHAnsi"/>
          <w:sz w:val="22"/>
          <w:szCs w:val="22"/>
        </w:rPr>
        <w:t>.</w:t>
      </w:r>
    </w:p>
    <w:p w14:paraId="716A1ED0" w14:textId="77777777" w:rsidR="00884F3C" w:rsidRPr="008E342E" w:rsidRDefault="00884F3C" w:rsidP="0059759A">
      <w:pPr>
        <w:pStyle w:val="NoSpacing"/>
        <w:jc w:val="center"/>
        <w:rPr>
          <w:rFonts w:cstheme="minorHAnsi"/>
          <w:b/>
        </w:rPr>
      </w:pPr>
    </w:p>
    <w:p w14:paraId="333A750E" w14:textId="3834F4A7"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9662"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978"/>
        <w:gridCol w:w="1842"/>
        <w:gridCol w:w="1842"/>
      </w:tblGrid>
      <w:tr w:rsidR="00B63375" w:rsidRPr="00092E70" w14:paraId="50EDED87" w14:textId="497E9F94" w:rsidTr="00B63375">
        <w:trPr>
          <w:trHeight w:val="28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6472835" w14:textId="77777777" w:rsidR="00B63375" w:rsidRPr="00092E70" w:rsidRDefault="00B63375" w:rsidP="00D3283A">
            <w:pPr>
              <w:pStyle w:val="FreeForm"/>
              <w:spacing w:line="276" w:lineRule="auto"/>
              <w:jc w:val="center"/>
              <w:rPr>
                <w:rFonts w:asciiTheme="minorHAnsi" w:hAnsiTheme="minorHAnsi" w:cstheme="minorHAnsi"/>
                <w:sz w:val="22"/>
                <w:szCs w:val="22"/>
              </w:rPr>
            </w:pPr>
            <w:r w:rsidRPr="00092E70">
              <w:rPr>
                <w:rFonts w:asciiTheme="minorHAnsi" w:hAnsiTheme="minorHAnsi" w:cstheme="minorHAnsi"/>
                <w:b/>
                <w:bCs/>
                <w:sz w:val="22"/>
                <w:szCs w:val="22"/>
              </w:rPr>
              <w:t>ACTIVITY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2DE3040" w14:textId="77777777" w:rsidR="00B63375" w:rsidRPr="00092E70" w:rsidRDefault="00B63375" w:rsidP="00D3283A">
            <w:pPr>
              <w:pStyle w:val="FreeForm"/>
              <w:spacing w:line="276" w:lineRule="auto"/>
              <w:jc w:val="center"/>
              <w:rPr>
                <w:rFonts w:asciiTheme="minorHAnsi" w:hAnsiTheme="minorHAnsi" w:cstheme="minorHAnsi"/>
                <w:sz w:val="22"/>
                <w:szCs w:val="22"/>
              </w:rPr>
            </w:pPr>
            <w:r w:rsidRPr="00092E70">
              <w:rPr>
                <w:rFonts w:asciiTheme="minorHAnsi" w:hAnsiTheme="minorHAnsi" w:cstheme="minorHAnsi"/>
                <w:b/>
                <w:bCs/>
                <w:sz w:val="22"/>
                <w:szCs w:val="22"/>
              </w:rPr>
              <w:t>RESPONSIBILITY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9BCC74F" w14:textId="4FA621F6" w:rsidR="00B63375" w:rsidRPr="00092E70" w:rsidRDefault="00B63375" w:rsidP="00D3283A">
            <w:pPr>
              <w:pStyle w:val="FreeForm"/>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TIMELINE</w:t>
            </w:r>
          </w:p>
        </w:tc>
      </w:tr>
      <w:tr w:rsidR="00B63375" w:rsidRPr="00092E70" w14:paraId="6E640499" w14:textId="7A36F3AB" w:rsidTr="00B63375">
        <w:trPr>
          <w:trHeight w:val="49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2BE2BA2"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Step 1: Receipt and documentation of submission of  RNE report in the logbook.</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49CCCA7"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292EDC63" w14:textId="0545E0CD"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63375" w:rsidRPr="00092E70" w14:paraId="36C44FC8" w14:textId="05C97FC9" w:rsidTr="00B63375">
        <w:trPr>
          <w:trHeight w:val="345"/>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E114AEF"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Step 2: Retrieval of pertinent protocol file</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8747549"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1E37EFE1" w14:textId="22711E93"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63375" w:rsidRPr="00092E70" w14:paraId="724D105C" w14:textId="62FA4482" w:rsidTr="00B63375">
        <w:trPr>
          <w:trHeight w:val="28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4357277"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 xml:space="preserve">Step 3: Notification of Chair </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1750BA9"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6230ACA" w14:textId="1D785344"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63375" w:rsidRPr="00092E70" w14:paraId="56D32D15" w14:textId="7961BFDF" w:rsidTr="00B63375">
        <w:trPr>
          <w:trHeight w:val="345"/>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1797B95"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Step 4: Call for a Special Meeting</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C86B4CE"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60ABBB5" w14:textId="38B3E550"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1-3 days</w:t>
            </w:r>
          </w:p>
        </w:tc>
      </w:tr>
      <w:tr w:rsidR="00B63375" w:rsidRPr="00092E70" w14:paraId="64206350" w14:textId="54CFE598" w:rsidTr="00B63375">
        <w:trPr>
          <w:trHeight w:val="38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E756E58"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 xml:space="preserve">Step 5: Deliberation on the RNE </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A171F80"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REC members</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46A7E610" w14:textId="45616983"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B63375" w:rsidRPr="00092E70" w14:paraId="400A5713" w14:textId="3231D898" w:rsidTr="00B63375">
        <w:trPr>
          <w:trHeight w:val="54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98EF0F8" w14:textId="0EF60869"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 xml:space="preserve">Step 6: Communication of REC action to the researcher (SOP </w:t>
            </w:r>
            <w:r>
              <w:rPr>
                <w:rFonts w:asciiTheme="minorHAnsi" w:hAnsiTheme="minorHAnsi" w:cstheme="minorHAnsi"/>
                <w:sz w:val="22"/>
                <w:szCs w:val="22"/>
              </w:rPr>
              <w:t xml:space="preserve">21 </w:t>
            </w:r>
            <w:r w:rsidRPr="00092E70">
              <w:rPr>
                <w:rFonts w:asciiTheme="minorHAnsi" w:hAnsiTheme="minorHAnsi" w:cstheme="minorHAnsi"/>
                <w:sz w:val="22"/>
                <w:szCs w:val="22"/>
              </w:rPr>
              <w:lastRenderedPageBreak/>
              <w:t>on Communication of REC Decisions) and to the Institutional authority</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BBF2C12"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lastRenderedPageBreak/>
              <w:t>Chair</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3D4EFE75" w14:textId="74535FFD"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B63375" w:rsidRPr="00092E70" w14:paraId="4ABA8813" w14:textId="1A84B409" w:rsidTr="00B63375">
        <w:trPr>
          <w:trHeight w:val="541"/>
        </w:trPr>
        <w:tc>
          <w:tcPr>
            <w:tcW w:w="5978"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7BB5801" w14:textId="66CFBF4E"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 xml:space="preserve">Step 7: Filing of all related documents (SOP </w:t>
            </w:r>
            <w:r>
              <w:rPr>
                <w:rFonts w:asciiTheme="minorHAnsi" w:hAnsiTheme="minorHAnsi" w:cstheme="minorHAnsi"/>
                <w:sz w:val="22"/>
                <w:szCs w:val="22"/>
              </w:rPr>
              <w:t xml:space="preserve">23 </w:t>
            </w:r>
            <w:r w:rsidRPr="00092E70">
              <w:rPr>
                <w:rFonts w:asciiTheme="minorHAnsi" w:hAnsiTheme="minorHAnsi" w:cstheme="minorHAnsi"/>
                <w:sz w:val="22"/>
                <w:szCs w:val="22"/>
              </w:rPr>
              <w:t xml:space="preserve"> Management of Active Files) and Update of the protocol database</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92C11FB" w14:textId="77777777" w:rsidR="00B63375" w:rsidRPr="00092E70" w:rsidRDefault="00B63375" w:rsidP="00D3283A">
            <w:pPr>
              <w:pStyle w:val="FreeForm"/>
              <w:spacing w:line="276" w:lineRule="auto"/>
              <w:jc w:val="both"/>
              <w:rPr>
                <w:rFonts w:asciiTheme="minorHAnsi" w:hAnsiTheme="minorHAnsi" w:cstheme="minorHAnsi"/>
                <w:sz w:val="22"/>
                <w:szCs w:val="22"/>
              </w:rPr>
            </w:pPr>
            <w:r w:rsidRPr="00092E70">
              <w:rPr>
                <w:rFonts w:asciiTheme="minorHAnsi" w:hAnsiTheme="minorHAnsi" w:cstheme="minorHAnsi"/>
                <w:sz w:val="22"/>
                <w:szCs w:val="22"/>
              </w:rPr>
              <w:t>Staff</w:t>
            </w:r>
          </w:p>
        </w:tc>
        <w:tc>
          <w:tcPr>
            <w:tcW w:w="1842" w:type="dxa"/>
            <w:tcBorders>
              <w:top w:val="single" w:sz="8" w:space="0" w:color="000000"/>
              <w:left w:val="single" w:sz="8" w:space="0" w:color="000000"/>
              <w:bottom w:val="single" w:sz="8" w:space="0" w:color="000000"/>
              <w:right w:val="single" w:sz="8" w:space="0" w:color="000000"/>
            </w:tcBorders>
            <w:shd w:val="clear" w:color="auto" w:fill="FEFFFF"/>
          </w:tcPr>
          <w:p w14:paraId="6FFB7577" w14:textId="48C245A8" w:rsidR="00B63375" w:rsidRPr="00092E70" w:rsidRDefault="005C4CE8" w:rsidP="00D3283A">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5ED481AB" w14:textId="5ABD6915"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 xml:space="preserve">Step 1 - Receipt and documentation of submission of the RNE report in the logbook/database: The Staff receives the accomplished RNE report form (Form </w:t>
      </w:r>
      <w:r w:rsidR="00C209F7" w:rsidRPr="00D40102">
        <w:rPr>
          <w:rFonts w:asciiTheme="minorHAnsi" w:hAnsiTheme="minorHAnsi" w:cstheme="minorHAnsi"/>
          <w:sz w:val="22"/>
          <w:szCs w:val="22"/>
          <w:lang w:val="en-US"/>
        </w:rPr>
        <w:t>018</w:t>
      </w:r>
      <w:r w:rsidRPr="00D40102">
        <w:rPr>
          <w:rFonts w:asciiTheme="minorHAnsi" w:hAnsiTheme="minorHAnsi" w:cstheme="minorHAnsi"/>
          <w:sz w:val="22"/>
          <w:szCs w:val="22"/>
          <w:lang w:val="en-US"/>
        </w:rPr>
        <w:t xml:space="preserve">) and enters the submission into the logbook. The Staff notes whether the submission is within the required timeline. </w:t>
      </w:r>
    </w:p>
    <w:p w14:paraId="197F6C78"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4870E7EC" w14:textId="2F752944"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 xml:space="preserve">Step 2 - Retrieval of pertinent protocol file: The Staff retrieves the approved protocol file and checks the identity of the primary reviewers. </w:t>
      </w:r>
    </w:p>
    <w:p w14:paraId="2E7E28A5"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38EA0899" w14:textId="3CBCD8FD"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Step 3 - Notification of Chair: The Staff notifies and sends the report and the retrieved documents to the Chair who may decide to call for a special meeting</w:t>
      </w:r>
      <w:r w:rsidRPr="00D40102">
        <w:rPr>
          <w:rFonts w:asciiTheme="minorHAnsi" w:hAnsiTheme="minorHAnsi" w:cstheme="minorHAnsi"/>
          <w:sz w:val="22"/>
          <w:szCs w:val="22"/>
        </w:rPr>
        <w:t xml:space="preserve">. </w:t>
      </w:r>
    </w:p>
    <w:p w14:paraId="0558BA70"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37F520E5" w14:textId="2EB7921D"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 xml:space="preserve">Step 4 - Call for a Special Meeting.  The staff prepares for a special meeting (SOP </w:t>
      </w:r>
      <w:r w:rsidR="00C209F7" w:rsidRPr="00D40102">
        <w:rPr>
          <w:rFonts w:asciiTheme="minorHAnsi" w:hAnsiTheme="minorHAnsi" w:cstheme="minorHAnsi"/>
          <w:sz w:val="22"/>
          <w:szCs w:val="22"/>
          <w:lang w:val="en-US"/>
        </w:rPr>
        <w:t>17</w:t>
      </w:r>
      <w:r w:rsidRPr="00D40102">
        <w:rPr>
          <w:rFonts w:asciiTheme="minorHAnsi" w:hAnsiTheme="minorHAnsi" w:cstheme="minorHAnsi"/>
          <w:sz w:val="22"/>
          <w:szCs w:val="22"/>
          <w:lang w:val="en-US"/>
        </w:rPr>
        <w:t xml:space="preserve">).  The researcher and other members of the study team may be invited for a clarificatory meeting. </w:t>
      </w:r>
    </w:p>
    <w:p w14:paraId="51FBD299"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44CB1684"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Step 5 - Conduct of the Special Meeting. The Chair leads the discussion of the special meeting, summarizes the RNE report and informs the REC members regarding the presence of the research team for clarificatory meeting. The safety issues are evaluated, i.e., identification of risks to the participants / research team, nature and effectivity of preliminary interventions with or without the help of community constituents/authority, impact on integrity of data and completion of the research. The Research team is excused and the REC members deliberate on possible options, as follows:</w:t>
      </w:r>
    </w:p>
    <w:p w14:paraId="3E2BA51D"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eastAsia="Times" w:hAnsiTheme="minorHAnsi" w:cstheme="minorHAnsi"/>
          <w:sz w:val="22"/>
          <w:szCs w:val="22"/>
          <w:lang w:val="en-US"/>
        </w:rPr>
        <w:tab/>
        <w:t>- recommend suspension of the study until risk is resolved.</w:t>
      </w:r>
    </w:p>
    <w:p w14:paraId="2B6A173D"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eastAsia="Times" w:hAnsiTheme="minorHAnsi" w:cstheme="minorHAnsi"/>
          <w:sz w:val="22"/>
          <w:szCs w:val="22"/>
          <w:lang w:val="en-US"/>
        </w:rPr>
        <w:tab/>
        <w:t>- withdrawal of ethical clearance</w:t>
      </w:r>
    </w:p>
    <w:p w14:paraId="200A4080"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eastAsia="Times" w:hAnsiTheme="minorHAnsi" w:cstheme="minorHAnsi"/>
          <w:sz w:val="22"/>
          <w:szCs w:val="22"/>
          <w:lang w:val="en-US"/>
        </w:rPr>
        <w:tab/>
        <w:t>- submission of a plan to mitigate risk/harm</w:t>
      </w:r>
    </w:p>
    <w:p w14:paraId="445930F6"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eastAsia="Times" w:hAnsiTheme="minorHAnsi" w:cstheme="minorHAnsi"/>
          <w:sz w:val="22"/>
          <w:szCs w:val="22"/>
          <w:lang w:val="en-US"/>
        </w:rPr>
        <w:tab/>
        <w:t>- require an amendment to the protocol</w:t>
      </w:r>
    </w:p>
    <w:p w14:paraId="2CB82BA1"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eastAsia="Times" w:hAnsiTheme="minorHAnsi" w:cstheme="minorHAnsi"/>
          <w:sz w:val="22"/>
          <w:szCs w:val="22"/>
          <w:lang w:val="en-US"/>
        </w:rPr>
        <w:tab/>
        <w:t>- uphold original ethical clearance</w:t>
      </w:r>
    </w:p>
    <w:p w14:paraId="306E864C"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1B22DE0A" w14:textId="021381B3" w:rsidR="00092E70" w:rsidRPr="00D40102" w:rsidRDefault="00092E70" w:rsidP="00092E70">
      <w:pPr>
        <w:pStyle w:val="FreeForm"/>
        <w:spacing w:line="276" w:lineRule="auto"/>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 xml:space="preserve">Step 6 - Communication of REC recommendation to the researcher: See SOP </w:t>
      </w:r>
      <w:r w:rsidR="00C209F7" w:rsidRPr="00D40102">
        <w:rPr>
          <w:rFonts w:asciiTheme="minorHAnsi" w:hAnsiTheme="minorHAnsi" w:cstheme="minorHAnsi"/>
          <w:sz w:val="22"/>
          <w:szCs w:val="22"/>
          <w:lang w:val="en-US"/>
        </w:rPr>
        <w:t>21</w:t>
      </w:r>
      <w:r w:rsidRPr="00D40102">
        <w:rPr>
          <w:rFonts w:asciiTheme="minorHAnsi" w:hAnsiTheme="minorHAnsi" w:cstheme="minorHAnsi"/>
          <w:sz w:val="22"/>
          <w:szCs w:val="22"/>
          <w:lang w:val="en-US"/>
        </w:rPr>
        <w:t xml:space="preserve"> on Communicating REC decisions.</w:t>
      </w:r>
    </w:p>
    <w:p w14:paraId="23ACE39A" w14:textId="77777777" w:rsidR="00092E70" w:rsidRPr="00D40102" w:rsidRDefault="00092E70" w:rsidP="00092E70">
      <w:pPr>
        <w:pStyle w:val="FreeForm"/>
        <w:spacing w:line="276" w:lineRule="auto"/>
        <w:jc w:val="both"/>
        <w:rPr>
          <w:rFonts w:asciiTheme="minorHAnsi" w:eastAsia="Times" w:hAnsiTheme="minorHAnsi" w:cstheme="minorHAnsi"/>
          <w:sz w:val="22"/>
          <w:szCs w:val="22"/>
        </w:rPr>
      </w:pPr>
    </w:p>
    <w:p w14:paraId="3AA446BD" w14:textId="43485C18" w:rsidR="00092E70" w:rsidRPr="00D40102" w:rsidRDefault="00092E70" w:rsidP="00092E70">
      <w:pPr>
        <w:pStyle w:val="FreeForm"/>
        <w:spacing w:after="240" w:line="276" w:lineRule="auto"/>
        <w:jc w:val="both"/>
        <w:rPr>
          <w:rFonts w:asciiTheme="minorHAnsi" w:hAnsiTheme="minorHAnsi" w:cstheme="minorHAnsi"/>
          <w:sz w:val="22"/>
          <w:szCs w:val="22"/>
          <w:lang w:val="en-US"/>
        </w:rPr>
      </w:pPr>
      <w:r w:rsidRPr="00D40102">
        <w:rPr>
          <w:rFonts w:asciiTheme="minorHAnsi" w:hAnsiTheme="minorHAnsi" w:cstheme="minorHAnsi"/>
          <w:sz w:val="22"/>
          <w:szCs w:val="22"/>
          <w:lang w:val="en-US"/>
        </w:rPr>
        <w:t>Step 7 - Filing of all related documents and update of the protocol database</w:t>
      </w:r>
      <w:r w:rsidRPr="00D40102">
        <w:rPr>
          <w:rFonts w:asciiTheme="minorHAnsi" w:hAnsiTheme="minorHAnsi" w:cstheme="minorHAnsi"/>
          <w:sz w:val="22"/>
          <w:szCs w:val="22"/>
        </w:rPr>
        <w:t xml:space="preserve">: </w:t>
      </w:r>
      <w:r w:rsidRPr="00D40102">
        <w:rPr>
          <w:rFonts w:asciiTheme="minorHAnsi" w:hAnsiTheme="minorHAnsi" w:cstheme="minorHAnsi"/>
          <w:sz w:val="22"/>
          <w:szCs w:val="22"/>
          <w:lang w:val="en-US"/>
        </w:rPr>
        <w:t>See SOP</w:t>
      </w:r>
      <w:r w:rsidR="00C209F7" w:rsidRPr="00D40102">
        <w:rPr>
          <w:rFonts w:asciiTheme="minorHAnsi" w:hAnsiTheme="minorHAnsi" w:cstheme="minorHAnsi"/>
          <w:sz w:val="22"/>
          <w:szCs w:val="22"/>
          <w:lang w:val="en-US"/>
        </w:rPr>
        <w:t xml:space="preserve"> 23</w:t>
      </w:r>
      <w:r w:rsidRPr="00D40102">
        <w:rPr>
          <w:rFonts w:asciiTheme="minorHAnsi" w:hAnsiTheme="minorHAnsi" w:cstheme="minorHAnsi"/>
          <w:sz w:val="22"/>
          <w:szCs w:val="22"/>
          <w:lang w:val="en-US"/>
        </w:rPr>
        <w:t xml:space="preserve"> on Managing Active Files (SOP</w:t>
      </w:r>
      <w:r w:rsidR="00C209F7" w:rsidRPr="00D40102">
        <w:rPr>
          <w:rFonts w:asciiTheme="minorHAnsi" w:hAnsiTheme="minorHAnsi" w:cstheme="minorHAnsi"/>
          <w:sz w:val="22"/>
          <w:szCs w:val="22"/>
          <w:lang w:val="en-US"/>
        </w:rPr>
        <w:t xml:space="preserve"> 23</w:t>
      </w:r>
      <w:r w:rsidRPr="00D40102">
        <w:rPr>
          <w:rFonts w:asciiTheme="minorHAnsi" w:hAnsiTheme="minorHAnsi" w:cstheme="minorHAnsi"/>
          <w:sz w:val="22"/>
          <w:szCs w:val="22"/>
          <w:lang w:val="en-US"/>
        </w:rPr>
        <w:t>).</w:t>
      </w:r>
    </w:p>
    <w:p w14:paraId="5E298EF7" w14:textId="46911517" w:rsidR="00951D64" w:rsidRPr="00D40102" w:rsidRDefault="00951D64" w:rsidP="00951D64">
      <w:pPr>
        <w:pStyle w:val="NoSpacing"/>
        <w:jc w:val="center"/>
        <w:rPr>
          <w:rFonts w:cstheme="minorHAnsi"/>
        </w:rPr>
      </w:pPr>
    </w:p>
    <w:p w14:paraId="46E2FE81" w14:textId="77777777" w:rsidR="00EE4DC5" w:rsidRPr="00D40102" w:rsidRDefault="00EE4DC5"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12E5A2CB" w14:textId="7D219F73" w:rsidR="00092E70" w:rsidRPr="00D40102" w:rsidRDefault="0027034B" w:rsidP="00092E70">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11 A </w:t>
      </w:r>
      <w:r w:rsidR="00092E70" w:rsidRPr="00D40102">
        <w:rPr>
          <w:rFonts w:asciiTheme="minorHAnsi" w:hAnsiTheme="minorHAnsi" w:cstheme="minorHAnsi"/>
          <w:sz w:val="22"/>
          <w:szCs w:val="22"/>
          <w:lang w:val="en-US"/>
        </w:rPr>
        <w:t xml:space="preserve">Form </w:t>
      </w:r>
      <w:r w:rsidR="00C209F7" w:rsidRPr="00D40102">
        <w:rPr>
          <w:rFonts w:asciiTheme="minorHAnsi" w:hAnsiTheme="minorHAnsi" w:cstheme="minorHAnsi"/>
          <w:sz w:val="22"/>
          <w:szCs w:val="22"/>
          <w:lang w:val="en-US"/>
        </w:rPr>
        <w:t>018</w:t>
      </w:r>
      <w:r w:rsidR="00092E70" w:rsidRPr="00D40102">
        <w:rPr>
          <w:rFonts w:asciiTheme="minorHAnsi" w:hAnsiTheme="minorHAnsi" w:cstheme="minorHAnsi"/>
          <w:sz w:val="22"/>
          <w:szCs w:val="22"/>
          <w:lang w:val="en-US"/>
        </w:rPr>
        <w:t xml:space="preserve"> RNE </w:t>
      </w:r>
      <w:r w:rsidR="00092E70" w:rsidRPr="00D40102">
        <w:rPr>
          <w:rFonts w:asciiTheme="minorHAnsi" w:hAnsiTheme="minorHAnsi" w:cstheme="minorHAnsi"/>
          <w:sz w:val="22"/>
          <w:szCs w:val="22"/>
          <w:lang w:val="fr-FR"/>
        </w:rPr>
        <w:t>Report</w:t>
      </w:r>
    </w:p>
    <w:p w14:paraId="0EA2F900" w14:textId="2516A33D" w:rsidR="00092E70" w:rsidRPr="00D40102" w:rsidRDefault="0027034B" w:rsidP="00092E70">
      <w:pPr>
        <w:pStyle w:val="FreeForm"/>
        <w:ind w:left="720"/>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17 </w:t>
      </w:r>
      <w:r w:rsidR="00092E70" w:rsidRPr="00D40102">
        <w:rPr>
          <w:rFonts w:asciiTheme="minorHAnsi" w:hAnsiTheme="minorHAnsi" w:cstheme="minorHAnsi"/>
          <w:sz w:val="22"/>
          <w:szCs w:val="22"/>
          <w:lang w:val="en-US"/>
        </w:rPr>
        <w:t>Form</w:t>
      </w:r>
      <w:r w:rsidR="00C209F7" w:rsidRPr="00D40102">
        <w:rPr>
          <w:rFonts w:asciiTheme="minorHAnsi" w:hAnsiTheme="minorHAnsi" w:cstheme="minorHAnsi"/>
          <w:sz w:val="22"/>
          <w:szCs w:val="22"/>
          <w:lang w:val="en-US"/>
        </w:rPr>
        <w:t xml:space="preserve"> 02</w:t>
      </w:r>
      <w:r w:rsidR="00757493">
        <w:rPr>
          <w:rFonts w:asciiTheme="minorHAnsi" w:hAnsiTheme="minorHAnsi" w:cstheme="minorHAnsi"/>
          <w:sz w:val="22"/>
          <w:szCs w:val="22"/>
          <w:lang w:val="en-US"/>
        </w:rPr>
        <w:t>4</w:t>
      </w:r>
      <w:r w:rsidR="00092E70" w:rsidRPr="00D40102">
        <w:rPr>
          <w:rFonts w:asciiTheme="minorHAnsi" w:hAnsiTheme="minorHAnsi" w:cstheme="minorHAnsi"/>
          <w:sz w:val="22"/>
          <w:szCs w:val="22"/>
          <w:lang w:val="en-US"/>
        </w:rPr>
        <w:t xml:space="preserve"> Notice of Meeting</w:t>
      </w:r>
    </w:p>
    <w:p w14:paraId="1D3731C5" w14:textId="0C1F55FE" w:rsidR="00092E70" w:rsidRPr="00D40102" w:rsidRDefault="00092E70" w:rsidP="00092E70">
      <w:pPr>
        <w:pStyle w:val="FreeForm"/>
        <w:ind w:left="720"/>
        <w:jc w:val="both"/>
        <w:rPr>
          <w:rFonts w:asciiTheme="minorHAnsi" w:eastAsia="Times" w:hAnsiTheme="minorHAnsi" w:cstheme="minorHAnsi"/>
          <w:sz w:val="22"/>
          <w:szCs w:val="22"/>
        </w:rPr>
      </w:pPr>
      <w:r w:rsidRPr="00D40102">
        <w:rPr>
          <w:rFonts w:asciiTheme="minorHAnsi" w:hAnsiTheme="minorHAnsi" w:cstheme="minorHAnsi"/>
          <w:sz w:val="22"/>
          <w:szCs w:val="22"/>
          <w:lang w:val="en-US"/>
        </w:rPr>
        <w:t xml:space="preserve">Form </w:t>
      </w:r>
      <w:r w:rsidR="00C209F7" w:rsidRPr="00D40102">
        <w:rPr>
          <w:rFonts w:asciiTheme="minorHAnsi" w:hAnsiTheme="minorHAnsi" w:cstheme="minorHAnsi"/>
          <w:sz w:val="22"/>
          <w:szCs w:val="22"/>
          <w:lang w:val="en-US"/>
        </w:rPr>
        <w:t>008</w:t>
      </w:r>
      <w:r w:rsidRPr="00D40102">
        <w:rPr>
          <w:rFonts w:asciiTheme="minorHAnsi" w:hAnsiTheme="minorHAnsi" w:cstheme="minorHAnsi"/>
          <w:sz w:val="22"/>
          <w:szCs w:val="22"/>
          <w:lang w:val="en-US"/>
        </w:rPr>
        <w:t xml:space="preserve"> REC Decision Letter</w:t>
      </w:r>
    </w:p>
    <w:p w14:paraId="10E1C2AD" w14:textId="60AB1ACE" w:rsidR="00312F49" w:rsidRPr="00EC6D8A" w:rsidRDefault="00312F49" w:rsidP="00312F49">
      <w:pPr>
        <w:ind w:firstLine="709"/>
        <w:rPr>
          <w:rFonts w:eastAsia="MS Mincho" w:cstheme="minorHAnsi"/>
          <w:b/>
        </w:rPr>
      </w:pPr>
    </w:p>
    <w:p w14:paraId="615F3CAC" w14:textId="77777777" w:rsidR="00312F49" w:rsidRDefault="00312F49" w:rsidP="00312F49">
      <w:pPr>
        <w:ind w:left="2160" w:firstLine="720"/>
        <w:rPr>
          <w:rFonts w:ascii="Calibri" w:eastAsia="MS Mincho" w:hAnsi="Calibri" w:cs="Calibr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D3283A">
        <w:tc>
          <w:tcPr>
            <w:tcW w:w="1555" w:type="dxa"/>
          </w:tcPr>
          <w:p w14:paraId="3A1D4721" w14:textId="77777777" w:rsidR="00951D64" w:rsidRDefault="00951D64" w:rsidP="00D3283A">
            <w:pPr>
              <w:rPr>
                <w:rFonts w:cstheme="minorHAnsi"/>
                <w:b/>
              </w:rPr>
            </w:pPr>
            <w:r>
              <w:rPr>
                <w:rFonts w:cstheme="minorHAnsi"/>
                <w:b/>
              </w:rPr>
              <w:t>Version No.</w:t>
            </w:r>
          </w:p>
        </w:tc>
        <w:tc>
          <w:tcPr>
            <w:tcW w:w="1984" w:type="dxa"/>
          </w:tcPr>
          <w:p w14:paraId="103E8778" w14:textId="77777777" w:rsidR="00951D64" w:rsidRDefault="00951D64" w:rsidP="00D3283A">
            <w:pPr>
              <w:rPr>
                <w:rFonts w:cstheme="minorHAnsi"/>
                <w:b/>
              </w:rPr>
            </w:pPr>
            <w:r>
              <w:rPr>
                <w:rFonts w:cstheme="minorHAnsi"/>
                <w:b/>
              </w:rPr>
              <w:t>Date</w:t>
            </w:r>
          </w:p>
        </w:tc>
        <w:tc>
          <w:tcPr>
            <w:tcW w:w="2410" w:type="dxa"/>
          </w:tcPr>
          <w:p w14:paraId="49DFCF33" w14:textId="77777777" w:rsidR="00951D64" w:rsidRDefault="00951D64" w:rsidP="00D3283A">
            <w:pPr>
              <w:rPr>
                <w:rFonts w:cstheme="minorHAnsi"/>
                <w:b/>
              </w:rPr>
            </w:pPr>
            <w:r>
              <w:rPr>
                <w:rFonts w:cstheme="minorHAnsi"/>
                <w:b/>
              </w:rPr>
              <w:t>Authors</w:t>
            </w:r>
          </w:p>
        </w:tc>
        <w:tc>
          <w:tcPr>
            <w:tcW w:w="3401" w:type="dxa"/>
          </w:tcPr>
          <w:p w14:paraId="2A1CB1BE" w14:textId="77777777" w:rsidR="00951D64" w:rsidRDefault="00951D64" w:rsidP="00D3283A">
            <w:pPr>
              <w:rPr>
                <w:rFonts w:cstheme="minorHAnsi"/>
                <w:b/>
              </w:rPr>
            </w:pPr>
            <w:r>
              <w:rPr>
                <w:rFonts w:cstheme="minorHAnsi"/>
                <w:b/>
              </w:rPr>
              <w:t>Main Change</w:t>
            </w:r>
          </w:p>
        </w:tc>
      </w:tr>
      <w:tr w:rsidR="00666717" w14:paraId="2D8F1BD0" w14:textId="77777777" w:rsidTr="00D3283A">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33483229" w:rsidR="00666717" w:rsidRDefault="00B66812" w:rsidP="00666717">
            <w:pPr>
              <w:rPr>
                <w:rFonts w:cstheme="minorHAnsi"/>
                <w:b/>
              </w:rPr>
            </w:pPr>
            <w:r w:rsidRPr="00711CBA">
              <w:rPr>
                <w:rFonts w:cstheme="minorHAnsi"/>
              </w:rPr>
              <w:t>01/28/2015</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8252E8" w14:paraId="594D7201" w14:textId="77777777" w:rsidTr="00D3283A">
        <w:tc>
          <w:tcPr>
            <w:tcW w:w="1555" w:type="dxa"/>
          </w:tcPr>
          <w:p w14:paraId="048AD328" w14:textId="353C24C5" w:rsidR="008252E8" w:rsidRPr="00DF7BAD" w:rsidRDefault="008252E8" w:rsidP="00666717">
            <w:pPr>
              <w:rPr>
                <w:rFonts w:cstheme="minorHAnsi"/>
                <w:bCs/>
              </w:rPr>
            </w:pPr>
            <w:r>
              <w:rPr>
                <w:rFonts w:cstheme="minorHAnsi"/>
                <w:bCs/>
              </w:rPr>
              <w:t>02</w:t>
            </w:r>
          </w:p>
        </w:tc>
        <w:tc>
          <w:tcPr>
            <w:tcW w:w="1984" w:type="dxa"/>
          </w:tcPr>
          <w:p w14:paraId="5CD3684A" w14:textId="136E7525" w:rsidR="008252E8" w:rsidRPr="00711CBA" w:rsidRDefault="000D171D" w:rsidP="00666717">
            <w:pPr>
              <w:rPr>
                <w:rFonts w:cstheme="minorHAnsi"/>
              </w:rPr>
            </w:pPr>
            <w:r>
              <w:rPr>
                <w:rFonts w:cstheme="minorHAnsi"/>
              </w:rPr>
              <w:t>06/21/2019</w:t>
            </w:r>
          </w:p>
        </w:tc>
        <w:tc>
          <w:tcPr>
            <w:tcW w:w="2410" w:type="dxa"/>
          </w:tcPr>
          <w:p w14:paraId="3554D904" w14:textId="2A62C181" w:rsidR="008252E8" w:rsidRPr="008252E8" w:rsidRDefault="008252E8" w:rsidP="00666717">
            <w:pPr>
              <w:rPr>
                <w:rFonts w:cstheme="minorHAnsi"/>
                <w:bCs/>
              </w:rPr>
            </w:pPr>
            <w:r w:rsidRPr="008252E8">
              <w:rPr>
                <w:rFonts w:cstheme="minorHAnsi"/>
                <w:bCs/>
              </w:rPr>
              <w:t>krva</w:t>
            </w:r>
          </w:p>
        </w:tc>
        <w:tc>
          <w:tcPr>
            <w:tcW w:w="3401" w:type="dxa"/>
          </w:tcPr>
          <w:p w14:paraId="13164B24" w14:textId="1D8DF993" w:rsidR="008252E8" w:rsidRPr="000D171D" w:rsidRDefault="000D171D" w:rsidP="008252E8">
            <w:pPr>
              <w:rPr>
                <w:rFonts w:cstheme="minorHAnsi"/>
                <w:bCs/>
                <w:sz w:val="24"/>
                <w:szCs w:val="24"/>
              </w:rPr>
            </w:pPr>
            <w:r>
              <w:rPr>
                <w:rFonts w:cstheme="minorHAnsi"/>
                <w:bCs/>
                <w:sz w:val="24"/>
                <w:szCs w:val="24"/>
              </w:rPr>
              <w:t>Inclusion of Reportable Negative Events (RNE)</w:t>
            </w:r>
          </w:p>
        </w:tc>
      </w:tr>
      <w:tr w:rsidR="00666717" w14:paraId="0DFA7B33" w14:textId="77777777" w:rsidTr="00D3283A">
        <w:tc>
          <w:tcPr>
            <w:tcW w:w="1555" w:type="dxa"/>
          </w:tcPr>
          <w:p w14:paraId="67D04721" w14:textId="70BAC183" w:rsidR="00666717" w:rsidRPr="00F36643" w:rsidRDefault="00666717" w:rsidP="00666717">
            <w:pPr>
              <w:rPr>
                <w:rFonts w:cstheme="minorHAnsi"/>
                <w:bCs/>
              </w:rPr>
            </w:pPr>
            <w:r w:rsidRPr="00F36643">
              <w:rPr>
                <w:rFonts w:cstheme="minorHAnsi"/>
                <w:bCs/>
              </w:rPr>
              <w:t>0</w:t>
            </w:r>
            <w:r w:rsidR="008252E8">
              <w:rPr>
                <w:rFonts w:cstheme="minorHAnsi"/>
                <w:bCs/>
              </w:rPr>
              <w:t>3</w:t>
            </w:r>
          </w:p>
        </w:tc>
        <w:tc>
          <w:tcPr>
            <w:tcW w:w="1984" w:type="dxa"/>
          </w:tcPr>
          <w:p w14:paraId="3C45B373" w14:textId="6B7BF37C" w:rsidR="00666717" w:rsidRPr="00F36643" w:rsidRDefault="000A3F71" w:rsidP="00666717">
            <w:pPr>
              <w:rPr>
                <w:rFonts w:cstheme="minorHAnsi"/>
                <w:bCs/>
              </w:rPr>
            </w:pPr>
            <w:r>
              <w:rPr>
                <w:rFonts w:cstheme="minorHAnsi"/>
                <w:bCs/>
              </w:rPr>
              <w:t>09/2</w:t>
            </w:r>
            <w:r w:rsidR="000D171D">
              <w:rPr>
                <w:rFonts w:cstheme="minorHAnsi"/>
                <w:bCs/>
              </w:rPr>
              <w:t>6</w:t>
            </w:r>
            <w:r>
              <w:rPr>
                <w:rFonts w:cstheme="minorHAnsi"/>
                <w:bCs/>
              </w:rPr>
              <w:t>/2022</w:t>
            </w:r>
          </w:p>
        </w:tc>
        <w:tc>
          <w:tcPr>
            <w:tcW w:w="2410" w:type="dxa"/>
          </w:tcPr>
          <w:p w14:paraId="59022349" w14:textId="1B731828" w:rsidR="00666717" w:rsidRPr="00F36643" w:rsidRDefault="00666717" w:rsidP="00666717">
            <w:pPr>
              <w:rPr>
                <w:rFonts w:cstheme="minorHAnsi"/>
                <w:bCs/>
              </w:rPr>
            </w:pPr>
            <w:r>
              <w:rPr>
                <w:rFonts w:cstheme="minorHAnsi"/>
                <w:bCs/>
              </w:rPr>
              <w:t>krva</w:t>
            </w:r>
          </w:p>
        </w:tc>
        <w:tc>
          <w:tcPr>
            <w:tcW w:w="3401" w:type="dxa"/>
          </w:tcPr>
          <w:p w14:paraId="42107F8F" w14:textId="59F0EE96" w:rsidR="00666717" w:rsidRPr="00F36643" w:rsidRDefault="000D171D" w:rsidP="00666717">
            <w:pPr>
              <w:rPr>
                <w:rFonts w:cstheme="minorHAnsi"/>
                <w:bCs/>
              </w:rPr>
            </w:pPr>
            <w:r>
              <w:rPr>
                <w:rFonts w:cstheme="minorHAnsi"/>
                <w:bCs/>
              </w:rPr>
              <w:t>Creation of a New SOP on RNE</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2F4B" w14:textId="77777777" w:rsidR="00142183" w:rsidRDefault="00142183" w:rsidP="000F5BBB">
      <w:pPr>
        <w:spacing w:after="0" w:line="240" w:lineRule="auto"/>
      </w:pPr>
      <w:r>
        <w:separator/>
      </w:r>
    </w:p>
  </w:endnote>
  <w:endnote w:type="continuationSeparator" w:id="0">
    <w:p w14:paraId="492F1225" w14:textId="77777777" w:rsidR="00142183" w:rsidRDefault="00142183"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0323" w14:textId="77777777" w:rsidR="00CE5DCB" w:rsidRDefault="00CE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6B1E" w14:textId="77777777" w:rsidR="00CE5DCB" w:rsidRDefault="00CE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1D9D" w14:textId="77777777" w:rsidR="00142183" w:rsidRDefault="00142183" w:rsidP="000F5BBB">
      <w:pPr>
        <w:spacing w:after="0" w:line="240" w:lineRule="auto"/>
      </w:pPr>
      <w:r>
        <w:separator/>
      </w:r>
    </w:p>
  </w:footnote>
  <w:footnote w:type="continuationSeparator" w:id="0">
    <w:p w14:paraId="3C329C47" w14:textId="77777777" w:rsidR="00142183" w:rsidRDefault="00142183"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8BB5" w14:textId="77777777" w:rsidR="00CE5DCB" w:rsidRDefault="00CE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655B3D0E"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914630">
            <w:rPr>
              <w:rFonts w:ascii="Palatino Linotype" w:hAnsi="Palatino Linotype"/>
              <w:b/>
              <w:sz w:val="28"/>
              <w:szCs w:val="32"/>
            </w:rPr>
            <w:t>1</w:t>
          </w:r>
          <w:r w:rsidR="00CE5DCB">
            <w:rPr>
              <w:rFonts w:ascii="Palatino Linotype" w:hAnsi="Palatino Linotype"/>
              <w:b/>
              <w:sz w:val="28"/>
              <w:szCs w:val="32"/>
            </w:rPr>
            <w:t>A</w:t>
          </w:r>
        </w:p>
        <w:p w14:paraId="3C3BB7F2" w14:textId="73AD8E34" w:rsidR="00834FC3" w:rsidRPr="00F93EE5" w:rsidRDefault="00914630" w:rsidP="00DE543B">
          <w:pPr>
            <w:pStyle w:val="FreeForm"/>
            <w:spacing w:line="276" w:lineRule="auto"/>
            <w:jc w:val="center"/>
            <w:rPr>
              <w:rFonts w:ascii="Trebuchet MS" w:hAnsi="Trebuchet MS"/>
              <w:color w:val="auto"/>
              <w:sz w:val="22"/>
              <w:szCs w:val="22"/>
            </w:rPr>
          </w:pPr>
          <w:r>
            <w:rPr>
              <w:rFonts w:ascii="Palatino Linotype" w:hAnsi="Palatino Linotype"/>
              <w:b/>
              <w:sz w:val="28"/>
              <w:szCs w:val="32"/>
            </w:rPr>
            <w:t>Review of Reportable Negative Events Reports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16BEDEF2"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8252E8">
            <w:rPr>
              <w:rFonts w:ascii="Palatino Linotype" w:hAnsi="Palatino Linotype"/>
              <w:color w:val="auto"/>
              <w:sz w:val="22"/>
              <w:szCs w:val="22"/>
            </w:rPr>
            <w:t>3</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15B0" w14:textId="77777777" w:rsidR="00CE5DCB" w:rsidRDefault="00CE5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33616"/>
    <w:rsid w:val="00085131"/>
    <w:rsid w:val="00092E70"/>
    <w:rsid w:val="000A3F71"/>
    <w:rsid w:val="000D171D"/>
    <w:rsid w:val="000E5808"/>
    <w:rsid w:val="000E59F4"/>
    <w:rsid w:val="000F5BBB"/>
    <w:rsid w:val="000F5EBF"/>
    <w:rsid w:val="0010674E"/>
    <w:rsid w:val="00116664"/>
    <w:rsid w:val="00142183"/>
    <w:rsid w:val="00192295"/>
    <w:rsid w:val="0027034B"/>
    <w:rsid w:val="00312F49"/>
    <w:rsid w:val="00313032"/>
    <w:rsid w:val="003319AA"/>
    <w:rsid w:val="0033682D"/>
    <w:rsid w:val="003F00C4"/>
    <w:rsid w:val="004035E7"/>
    <w:rsid w:val="00452E21"/>
    <w:rsid w:val="004A17E5"/>
    <w:rsid w:val="004C432A"/>
    <w:rsid w:val="004E1064"/>
    <w:rsid w:val="004E2CFA"/>
    <w:rsid w:val="004F45C4"/>
    <w:rsid w:val="004F5DBC"/>
    <w:rsid w:val="0053680F"/>
    <w:rsid w:val="00541DDF"/>
    <w:rsid w:val="00566273"/>
    <w:rsid w:val="00586530"/>
    <w:rsid w:val="0059759A"/>
    <w:rsid w:val="005C4CE8"/>
    <w:rsid w:val="005D030B"/>
    <w:rsid w:val="005D4827"/>
    <w:rsid w:val="005E3FF0"/>
    <w:rsid w:val="005F1D50"/>
    <w:rsid w:val="0065282C"/>
    <w:rsid w:val="00666717"/>
    <w:rsid w:val="0068276F"/>
    <w:rsid w:val="0068348C"/>
    <w:rsid w:val="006F02EE"/>
    <w:rsid w:val="006F15A2"/>
    <w:rsid w:val="006F6ACC"/>
    <w:rsid w:val="007412D6"/>
    <w:rsid w:val="00757493"/>
    <w:rsid w:val="00761F05"/>
    <w:rsid w:val="00770EA5"/>
    <w:rsid w:val="007730FB"/>
    <w:rsid w:val="008252E8"/>
    <w:rsid w:val="00834FC3"/>
    <w:rsid w:val="008660BC"/>
    <w:rsid w:val="00884F3C"/>
    <w:rsid w:val="008A15C2"/>
    <w:rsid w:val="008A4E19"/>
    <w:rsid w:val="008C3860"/>
    <w:rsid w:val="008E342E"/>
    <w:rsid w:val="008F6F8E"/>
    <w:rsid w:val="00900626"/>
    <w:rsid w:val="00910B54"/>
    <w:rsid w:val="00914630"/>
    <w:rsid w:val="009503C0"/>
    <w:rsid w:val="00951D64"/>
    <w:rsid w:val="00981EC1"/>
    <w:rsid w:val="00990305"/>
    <w:rsid w:val="009C5AC3"/>
    <w:rsid w:val="009C7E4F"/>
    <w:rsid w:val="00A22B7A"/>
    <w:rsid w:val="00A30117"/>
    <w:rsid w:val="00A700F4"/>
    <w:rsid w:val="00A7265A"/>
    <w:rsid w:val="00A92149"/>
    <w:rsid w:val="00A94389"/>
    <w:rsid w:val="00AC30BB"/>
    <w:rsid w:val="00AD6438"/>
    <w:rsid w:val="00AF0443"/>
    <w:rsid w:val="00B41012"/>
    <w:rsid w:val="00B63375"/>
    <w:rsid w:val="00B66812"/>
    <w:rsid w:val="00BE3FA1"/>
    <w:rsid w:val="00C209F7"/>
    <w:rsid w:val="00C4125B"/>
    <w:rsid w:val="00C52B74"/>
    <w:rsid w:val="00C96508"/>
    <w:rsid w:val="00C96DC5"/>
    <w:rsid w:val="00CE5DCB"/>
    <w:rsid w:val="00CF3FE6"/>
    <w:rsid w:val="00D23B5E"/>
    <w:rsid w:val="00D3283A"/>
    <w:rsid w:val="00D40102"/>
    <w:rsid w:val="00D579F2"/>
    <w:rsid w:val="00D66566"/>
    <w:rsid w:val="00DD2CFA"/>
    <w:rsid w:val="00DE543B"/>
    <w:rsid w:val="00DF7BAD"/>
    <w:rsid w:val="00E0404E"/>
    <w:rsid w:val="00E60A3B"/>
    <w:rsid w:val="00E73F9C"/>
    <w:rsid w:val="00EA1D45"/>
    <w:rsid w:val="00EC01CB"/>
    <w:rsid w:val="00EC21B8"/>
    <w:rsid w:val="00EC6D8A"/>
    <w:rsid w:val="00EE4DC5"/>
    <w:rsid w:val="00F85AE6"/>
    <w:rsid w:val="00FB457E"/>
    <w:rsid w:val="00FD208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CCE49755-5812-4AC2-B2DA-05392DB8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563</Words>
  <Characters>2909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2022-09-26T01:56:00Z</dcterms:created>
  <dcterms:modified xsi:type="dcterms:W3CDTF">2024-02-08T11:09:00Z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a44f107bbbc0276ce360821f235857fb3234c7df9a564c3ddfb6fa2fa2af1190</vt:lpwstr>
  </property>
</Properties>
</file>