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32671528" w14:textId="74A9E6E7" w:rsidR="00951D64" w:rsidRPr="00CD7CEA" w:rsidRDefault="008660BC" w:rsidP="00903700">
      <w:pPr>
        <w:pStyle w:val="NoSpacing"/>
        <w:jc w:val="both"/>
        <w:rPr>
          <w:rFonts w:cstheme="minorHAnsi"/>
          <w:b/>
        </w:rPr>
      </w:pPr>
      <w:r w:rsidRPr="00CD7CEA">
        <w:rPr>
          <w:rFonts w:cstheme="minorHAnsi"/>
        </w:rPr>
        <w:t>The REC shall invite an independent consultant whose expertise is not represented in the current membership but is needed in a study under review. He/she need not be affiliated with the institution.</w:t>
      </w:r>
    </w:p>
    <w:p w14:paraId="4AE62CF1" w14:textId="77777777" w:rsidR="008660BC" w:rsidRDefault="008660BC" w:rsidP="00F85AE6">
      <w:pPr>
        <w:pStyle w:val="NoSpacing"/>
        <w:jc w:val="center"/>
        <w:rPr>
          <w:rFonts w:cstheme="minorHAnsi"/>
          <w:b/>
        </w:rPr>
      </w:pPr>
    </w:p>
    <w:p w14:paraId="6D3886B6" w14:textId="7E4F7FC9" w:rsidR="00F85AE6" w:rsidRPr="00711CBA" w:rsidRDefault="00F85AE6" w:rsidP="00F85AE6">
      <w:pPr>
        <w:pStyle w:val="NoSpacing"/>
        <w:jc w:val="center"/>
        <w:rPr>
          <w:rFonts w:cstheme="minorHAnsi"/>
          <w:b/>
        </w:rPr>
      </w:pPr>
      <w:r w:rsidRPr="00711CBA">
        <w:rPr>
          <w:rFonts w:cstheme="minorHAnsi"/>
          <w:b/>
        </w:rPr>
        <w:t>Objectives of the SOP</w:t>
      </w:r>
    </w:p>
    <w:p w14:paraId="2C94D826" w14:textId="77777777" w:rsidR="00F85AE6" w:rsidRPr="00711CBA" w:rsidRDefault="00F85AE6" w:rsidP="00F85AE6">
      <w:pPr>
        <w:pStyle w:val="NoSpacing"/>
        <w:rPr>
          <w:rFonts w:cstheme="minorHAnsi"/>
        </w:rPr>
      </w:pPr>
    </w:p>
    <w:p w14:paraId="2456CEED" w14:textId="3E132E7E" w:rsidR="00951D64" w:rsidRPr="004A17E5" w:rsidRDefault="008660BC" w:rsidP="00903700">
      <w:pPr>
        <w:pStyle w:val="NoSpacing"/>
        <w:jc w:val="both"/>
        <w:rPr>
          <w:rFonts w:cstheme="minorHAnsi"/>
        </w:rPr>
      </w:pPr>
      <w:r w:rsidRPr="004A17E5">
        <w:rPr>
          <w:rFonts w:cstheme="minorHAnsi"/>
        </w:rPr>
        <w:t>This activity aims to ensure that the appointment of independent consultants conforms with institutional practice and complements the pool of expertise in the REC.</w:t>
      </w:r>
    </w:p>
    <w:p w14:paraId="00EB6A20" w14:textId="77777777" w:rsidR="008660BC" w:rsidRPr="004A17E5" w:rsidRDefault="008660BC" w:rsidP="004A17E5">
      <w:pPr>
        <w:pStyle w:val="NoSpacing"/>
        <w:rPr>
          <w:rFonts w:cstheme="minorHAnsi"/>
          <w:b/>
        </w:rPr>
      </w:pPr>
    </w:p>
    <w:p w14:paraId="3AEE443D" w14:textId="77DE4054" w:rsidR="00F85AE6" w:rsidRPr="004A17E5" w:rsidRDefault="00F85AE6" w:rsidP="004A17E5">
      <w:pPr>
        <w:pStyle w:val="NoSpacing"/>
        <w:jc w:val="center"/>
        <w:rPr>
          <w:rFonts w:cstheme="minorHAnsi"/>
          <w:b/>
        </w:rPr>
      </w:pPr>
      <w:r w:rsidRPr="004A17E5">
        <w:rPr>
          <w:rFonts w:cstheme="minorHAnsi"/>
          <w:b/>
        </w:rPr>
        <w:t>Scope/Applicability</w:t>
      </w:r>
    </w:p>
    <w:p w14:paraId="61BCAEDA" w14:textId="77777777" w:rsidR="00F85AE6" w:rsidRPr="004A17E5" w:rsidRDefault="00F85AE6" w:rsidP="004A17E5">
      <w:pPr>
        <w:pStyle w:val="NoSpacing"/>
        <w:rPr>
          <w:rFonts w:cstheme="minorHAnsi"/>
          <w:i/>
          <w:iCs/>
        </w:rPr>
      </w:pPr>
    </w:p>
    <w:p w14:paraId="0220D2DC" w14:textId="77777777" w:rsidR="008660BC" w:rsidRPr="004A17E5" w:rsidRDefault="008660BC" w:rsidP="00903700">
      <w:pPr>
        <w:ind w:left="20"/>
        <w:jc w:val="both"/>
        <w:rPr>
          <w:rFonts w:cstheme="minorHAnsi"/>
        </w:rPr>
      </w:pPr>
      <w:r w:rsidRPr="004A17E5">
        <w:rPr>
          <w:rFonts w:cstheme="minorHAnsi"/>
        </w:rPr>
        <w:t xml:space="preserve">This SOP specifically pertains to the selection and designation of independent consultants in the review of research protocols of the REC. This SOP begins with the identification of the study that requires an independent consultant and ends with the inclusion of the name of the Independent Consultant in the pool of consultants. </w:t>
      </w:r>
    </w:p>
    <w:p w14:paraId="2574A474" w14:textId="77777777" w:rsidR="000F5BBB" w:rsidRDefault="000F5BBB" w:rsidP="000F5BBB">
      <w:pPr>
        <w:rPr>
          <w:b/>
          <w:bCs/>
        </w:rPr>
      </w:pPr>
    </w:p>
    <w:p w14:paraId="18D4B182" w14:textId="26471873" w:rsidR="000F5BBB" w:rsidRPr="000F5BBB" w:rsidRDefault="000F5BBB" w:rsidP="000F5BBB">
      <w:pPr>
        <w:jc w:val="center"/>
        <w:rPr>
          <w:b/>
          <w:bCs/>
        </w:rPr>
      </w:pPr>
      <w:r w:rsidRPr="00313032">
        <w:rPr>
          <w:b/>
          <w:bCs/>
        </w:rPr>
        <w:t>Flowchart</w:t>
      </w:r>
    </w:p>
    <w:tbl>
      <w:tblPr>
        <w:tblW w:w="9303"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051"/>
        <w:gridCol w:w="2126"/>
        <w:gridCol w:w="2126"/>
      </w:tblGrid>
      <w:tr w:rsidR="00B120D4" w:rsidRPr="004A17E5" w14:paraId="1D6DA846" w14:textId="4A2F1F90" w:rsidTr="00B120D4">
        <w:trPr>
          <w:trHeight w:val="282"/>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D0AA564" w14:textId="77777777" w:rsidR="00B120D4" w:rsidRPr="004A17E5" w:rsidRDefault="00B120D4" w:rsidP="00CA10D9">
            <w:pPr>
              <w:pStyle w:val="FreeForm"/>
              <w:spacing w:line="276" w:lineRule="auto"/>
              <w:jc w:val="center"/>
              <w:rPr>
                <w:rFonts w:asciiTheme="minorHAnsi" w:hAnsiTheme="minorHAnsi" w:cstheme="minorHAnsi"/>
                <w:sz w:val="22"/>
                <w:szCs w:val="22"/>
              </w:rPr>
            </w:pPr>
            <w:r w:rsidRPr="004A17E5">
              <w:rPr>
                <w:rFonts w:asciiTheme="minorHAnsi" w:hAnsiTheme="minorHAnsi" w:cstheme="minorHAnsi"/>
                <w:b/>
                <w:bCs/>
                <w:sz w:val="22"/>
                <w:szCs w:val="22"/>
              </w:rPr>
              <w:t>ACTIVITY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C77DD31" w14:textId="77777777" w:rsidR="00B120D4" w:rsidRPr="004A17E5" w:rsidRDefault="00B120D4" w:rsidP="00CA10D9">
            <w:pPr>
              <w:pStyle w:val="FreeForm"/>
              <w:spacing w:line="276" w:lineRule="auto"/>
              <w:jc w:val="center"/>
              <w:rPr>
                <w:rFonts w:asciiTheme="minorHAnsi" w:hAnsiTheme="minorHAnsi" w:cstheme="minorHAnsi"/>
                <w:sz w:val="22"/>
                <w:szCs w:val="22"/>
              </w:rPr>
            </w:pPr>
            <w:r w:rsidRPr="004A17E5">
              <w:rPr>
                <w:rFonts w:asciiTheme="minorHAnsi" w:hAnsiTheme="minorHAnsi" w:cstheme="minorHAnsi"/>
                <w:b/>
                <w:bCs/>
                <w:sz w:val="22"/>
                <w:szCs w:val="22"/>
              </w:rPr>
              <w:t>RESPONSIBILITY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0CDAAE15" w14:textId="628DB299" w:rsidR="00B120D4" w:rsidRPr="004A17E5" w:rsidRDefault="00B120D4" w:rsidP="00CA10D9">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B120D4" w:rsidRPr="004A17E5" w14:paraId="0ED78C4B" w14:textId="3C551C25" w:rsidTr="00B120D4">
        <w:trPr>
          <w:trHeight w:val="805"/>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2DD487E"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Step 1: Identification of the study that requires an independent consultant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E32D30E"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Primary Reviewer, Member-Secretary, or Chair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282579FB" w14:textId="4716726B"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120D4" w:rsidRPr="004A17E5" w14:paraId="32BA6067" w14:textId="40C5510C" w:rsidTr="00B120D4">
        <w:trPr>
          <w:trHeight w:val="54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E2DC24E"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Step 2: Identification of the independent consultant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C8418DB"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Primary Reviewer, Member-Secretary, or Chair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6CC32268" w14:textId="21406077"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120D4" w:rsidRPr="004A17E5" w14:paraId="229E547C" w14:textId="150BE2F3" w:rsidTr="00B120D4">
        <w:trPr>
          <w:trHeight w:val="54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31116E7"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Step 3: Invitation to the independent consultant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1A85A56"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Chair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040E3ECD" w14:textId="61515D4C"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120D4" w:rsidRPr="004A17E5" w14:paraId="41899707" w14:textId="318BECA1" w:rsidTr="00B120D4">
        <w:trPr>
          <w:trHeight w:val="612"/>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F1BD836"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lastRenderedPageBreak/>
              <w:t>Step 4: Receipt of the Appointment of independent consultant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A426E2D"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REC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6001B221" w14:textId="67783119"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120D4" w:rsidRPr="004A17E5" w14:paraId="0BAF7A78" w14:textId="3C1B8D6E" w:rsidTr="00B120D4">
        <w:trPr>
          <w:trHeight w:val="625"/>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673C9D9"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Step 5: Receipt of the Signed conflict of interest disclosure and confidentiality agreement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3136FA9"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REC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080D8EF4" w14:textId="17F962EE"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120D4" w:rsidRPr="004A17E5" w14:paraId="30497D29" w14:textId="0B31DFE4" w:rsidTr="00B120D4">
        <w:trPr>
          <w:trHeight w:val="54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5F9F96D"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Step 6: Inclusion in the pool of independent consultants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1E2AE67" w14:textId="77777777" w:rsidR="00B120D4" w:rsidRPr="004A17E5" w:rsidRDefault="00B120D4" w:rsidP="00CA10D9">
            <w:pPr>
              <w:pStyle w:val="FreeForm"/>
              <w:spacing w:line="276" w:lineRule="auto"/>
              <w:jc w:val="both"/>
              <w:rPr>
                <w:rFonts w:asciiTheme="minorHAnsi" w:hAnsiTheme="minorHAnsi" w:cstheme="minorHAnsi"/>
                <w:sz w:val="22"/>
                <w:szCs w:val="22"/>
              </w:rPr>
            </w:pPr>
            <w:r w:rsidRPr="004A17E5">
              <w:rPr>
                <w:rFonts w:asciiTheme="minorHAnsi" w:hAnsiTheme="minorHAnsi" w:cstheme="minorHAnsi"/>
                <w:sz w:val="22"/>
                <w:szCs w:val="22"/>
              </w:rPr>
              <w:t>REC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1366D89D" w14:textId="06079359" w:rsidR="00B120D4" w:rsidRPr="004A17E5" w:rsidRDefault="00E96CB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5E298EF7" w14:textId="77777777" w:rsidR="00951D64" w:rsidRPr="00951D64" w:rsidRDefault="00951D64" w:rsidP="00951D64">
      <w:pPr>
        <w:pStyle w:val="NoSpacing"/>
        <w:jc w:val="center"/>
        <w:rPr>
          <w:rFonts w:cstheme="minorHAnsi"/>
        </w:rPr>
      </w:pPr>
    </w:p>
    <w:p w14:paraId="48EFB1A2"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r w:rsidRPr="00192295">
        <w:rPr>
          <w:rFonts w:asciiTheme="minorHAnsi" w:hAnsiTheme="minorHAnsi" w:cstheme="minorHAnsi"/>
          <w:sz w:val="22"/>
          <w:szCs w:val="22"/>
        </w:rPr>
        <w:t>Step 1 - Identification of the study that requires an independent consultant: Either the Primary Reviewer, Member-Secretary, or Chair identifies the study that requires an expertise necessary in the review of a research proposal and that may not be provided by the current members of the REC.</w:t>
      </w:r>
    </w:p>
    <w:p w14:paraId="2E7E8046"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p>
    <w:p w14:paraId="460BD0E6"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r w:rsidRPr="00192295">
        <w:rPr>
          <w:rFonts w:asciiTheme="minorHAnsi" w:hAnsiTheme="minorHAnsi" w:cstheme="minorHAnsi"/>
          <w:sz w:val="22"/>
          <w:szCs w:val="22"/>
        </w:rPr>
        <w:t xml:space="preserve">Step 2 - Identification of the independent consultant: The Chair refers to the roster of specialists in the institution or in other institutions for the necessary expertise and selects the appropriate expert.  S/he instructs the REC staff to prepare the letter of invitation. </w:t>
      </w:r>
    </w:p>
    <w:p w14:paraId="4E59EEBB"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p>
    <w:p w14:paraId="6B285A57" w14:textId="377403FF" w:rsidR="00981EC1" w:rsidRPr="00192295" w:rsidRDefault="00981EC1" w:rsidP="00981EC1">
      <w:pPr>
        <w:pStyle w:val="FreeForm"/>
        <w:spacing w:line="276" w:lineRule="auto"/>
        <w:jc w:val="both"/>
        <w:rPr>
          <w:rFonts w:asciiTheme="minorHAnsi" w:eastAsia="Times" w:hAnsiTheme="minorHAnsi" w:cstheme="minorHAnsi"/>
          <w:sz w:val="22"/>
          <w:szCs w:val="22"/>
        </w:rPr>
      </w:pPr>
      <w:r w:rsidRPr="00192295">
        <w:rPr>
          <w:rFonts w:asciiTheme="minorHAnsi" w:hAnsiTheme="minorHAnsi" w:cstheme="minorHAnsi"/>
          <w:sz w:val="22"/>
          <w:szCs w:val="22"/>
        </w:rPr>
        <w:t xml:space="preserve">Step 3 - Invitation of the independent consultant: The REC Staff prepares a letter of invitation </w:t>
      </w:r>
      <w:r w:rsidR="008A46E3">
        <w:rPr>
          <w:rFonts w:asciiTheme="minorHAnsi" w:hAnsiTheme="minorHAnsi" w:cstheme="minorHAnsi"/>
          <w:sz w:val="22"/>
          <w:szCs w:val="22"/>
        </w:rPr>
        <w:t xml:space="preserve">(Form 005) </w:t>
      </w:r>
      <w:r w:rsidRPr="00192295">
        <w:rPr>
          <w:rFonts w:asciiTheme="minorHAnsi" w:hAnsiTheme="minorHAnsi" w:cstheme="minorHAnsi"/>
          <w:sz w:val="22"/>
          <w:szCs w:val="22"/>
        </w:rPr>
        <w:t>containing the Terms of Reference for signature of the Chair and sends this to the identified expert. The letter of invitation contains a section for acceptance of the invitation.</w:t>
      </w:r>
    </w:p>
    <w:p w14:paraId="061EB6B7"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p>
    <w:p w14:paraId="63544EBD" w14:textId="5FE8A083" w:rsidR="00981EC1" w:rsidRPr="00192295" w:rsidRDefault="00981EC1" w:rsidP="00981EC1">
      <w:pPr>
        <w:pStyle w:val="FreeForm"/>
        <w:spacing w:line="276" w:lineRule="auto"/>
        <w:jc w:val="both"/>
        <w:rPr>
          <w:rFonts w:asciiTheme="minorHAnsi" w:eastAsia="Times" w:hAnsiTheme="minorHAnsi" w:cstheme="minorHAnsi"/>
          <w:sz w:val="22"/>
          <w:szCs w:val="22"/>
        </w:rPr>
      </w:pPr>
      <w:r w:rsidRPr="00192295">
        <w:rPr>
          <w:rFonts w:asciiTheme="minorHAnsi" w:hAnsiTheme="minorHAnsi" w:cstheme="minorHAnsi"/>
          <w:sz w:val="22"/>
          <w:szCs w:val="22"/>
        </w:rPr>
        <w:t xml:space="preserve">Step 4 - Appointment of independent consultant: Upon receipt of the acceptance of the invitation, the REC Staff prepares a letter of appointment (Form </w:t>
      </w:r>
      <w:r w:rsidR="008A46E3">
        <w:rPr>
          <w:rFonts w:asciiTheme="minorHAnsi" w:hAnsiTheme="minorHAnsi" w:cstheme="minorHAnsi"/>
          <w:sz w:val="22"/>
          <w:szCs w:val="22"/>
        </w:rPr>
        <w:t>005</w:t>
      </w:r>
      <w:r w:rsidRPr="00192295">
        <w:rPr>
          <w:rFonts w:asciiTheme="minorHAnsi" w:hAnsiTheme="minorHAnsi" w:cstheme="minorHAnsi"/>
          <w:sz w:val="22"/>
          <w:szCs w:val="22"/>
        </w:rPr>
        <w:t xml:space="preserve">) for signature of the Chair and sends the appointment to the independent consultant together with the COI disclosure and confidentiality Agreement. </w:t>
      </w:r>
    </w:p>
    <w:p w14:paraId="345D94B5" w14:textId="77777777" w:rsidR="00981EC1" w:rsidRPr="00192295" w:rsidRDefault="00981EC1" w:rsidP="00981EC1">
      <w:pPr>
        <w:pStyle w:val="FreeForm"/>
        <w:spacing w:line="276" w:lineRule="auto"/>
        <w:jc w:val="both"/>
        <w:rPr>
          <w:rFonts w:asciiTheme="minorHAnsi" w:eastAsia="Trebuchet MS" w:hAnsiTheme="minorHAnsi" w:cstheme="minorHAnsi"/>
          <w:sz w:val="22"/>
          <w:szCs w:val="22"/>
        </w:rPr>
      </w:pPr>
    </w:p>
    <w:p w14:paraId="051EBAC0" w14:textId="77777777" w:rsidR="00981EC1" w:rsidRPr="00192295" w:rsidRDefault="00981EC1" w:rsidP="00981EC1">
      <w:pPr>
        <w:pStyle w:val="FreeForm"/>
        <w:spacing w:line="276" w:lineRule="auto"/>
        <w:jc w:val="both"/>
        <w:rPr>
          <w:rFonts w:asciiTheme="minorHAnsi" w:eastAsia="Times" w:hAnsiTheme="minorHAnsi" w:cstheme="minorHAnsi"/>
          <w:sz w:val="22"/>
          <w:szCs w:val="22"/>
        </w:rPr>
      </w:pPr>
      <w:r w:rsidRPr="00192295">
        <w:rPr>
          <w:rFonts w:asciiTheme="minorHAnsi" w:hAnsiTheme="minorHAnsi" w:cstheme="minorHAnsi"/>
          <w:sz w:val="22"/>
          <w:szCs w:val="22"/>
        </w:rPr>
        <w:t xml:space="preserve">Step 5 - Receipt of the signed conflict of disclosure and confidentiality agreement: The staff receives the signed Confidentiality and Conflict of Interest Disclosure agreement and files this in the appropriate folder. </w:t>
      </w:r>
    </w:p>
    <w:p w14:paraId="06EF06CF" w14:textId="77777777" w:rsidR="00981EC1" w:rsidRPr="00192295" w:rsidRDefault="00981EC1" w:rsidP="00981EC1">
      <w:pPr>
        <w:pStyle w:val="FreeForm"/>
        <w:spacing w:line="276" w:lineRule="auto"/>
        <w:jc w:val="both"/>
        <w:rPr>
          <w:rFonts w:ascii="Trebuchet MS" w:eastAsia="Times" w:hAnsi="Trebuchet MS" w:cs="Times"/>
          <w:sz w:val="22"/>
          <w:szCs w:val="22"/>
        </w:rPr>
      </w:pPr>
    </w:p>
    <w:p w14:paraId="1AE4E960" w14:textId="77777777" w:rsidR="00981EC1" w:rsidRPr="00192295" w:rsidRDefault="00981EC1" w:rsidP="00981EC1">
      <w:pPr>
        <w:pStyle w:val="FreeForm"/>
        <w:spacing w:line="276" w:lineRule="auto"/>
        <w:jc w:val="both"/>
        <w:rPr>
          <w:rFonts w:asciiTheme="minorHAnsi" w:eastAsia="Trebuchet MS" w:hAnsiTheme="minorHAnsi" w:cstheme="minorHAnsi"/>
          <w:sz w:val="22"/>
          <w:szCs w:val="22"/>
        </w:rPr>
      </w:pPr>
      <w:r w:rsidRPr="00192295">
        <w:rPr>
          <w:rFonts w:asciiTheme="minorHAnsi" w:hAnsiTheme="minorHAnsi" w:cstheme="minorHAnsi"/>
          <w:sz w:val="22"/>
          <w:szCs w:val="22"/>
        </w:rPr>
        <w:t xml:space="preserve">Step 6 - Inclusion in the pool of independent consultants: The REC Staff enters the name of the new independent consultants in the appropriate database containing name, expertise, institution and date of appointment. </w:t>
      </w:r>
    </w:p>
    <w:p w14:paraId="5D4728C0" w14:textId="77777777" w:rsidR="000F5BBB" w:rsidRDefault="000F5BBB"/>
    <w:p w14:paraId="0EE3789C" w14:textId="03E28692" w:rsidR="00A30117" w:rsidRDefault="00C52B74" w:rsidP="00A30117">
      <w:pPr>
        <w:rPr>
          <w:b/>
          <w:bCs/>
        </w:rPr>
      </w:pPr>
      <w:r w:rsidRPr="00C52B74">
        <w:rPr>
          <w:b/>
          <w:bCs/>
        </w:rPr>
        <w:t>Forms:</w:t>
      </w:r>
    </w:p>
    <w:p w14:paraId="582058B2" w14:textId="333C9859" w:rsidR="00981EC1" w:rsidRPr="008A46E3" w:rsidRDefault="000D46B2" w:rsidP="008A46E3">
      <w:pPr>
        <w:pStyle w:val="FreeForm"/>
        <w:ind w:left="720"/>
        <w:jc w:val="both"/>
        <w:rPr>
          <w:rFonts w:asciiTheme="minorHAnsi" w:hAnsiTheme="minorHAnsi" w:cstheme="minorHAnsi"/>
          <w:sz w:val="22"/>
          <w:szCs w:val="22"/>
        </w:rPr>
      </w:pPr>
      <w:r>
        <w:rPr>
          <w:rFonts w:asciiTheme="minorHAnsi" w:hAnsiTheme="minorHAnsi" w:cstheme="minorHAnsi"/>
          <w:sz w:val="22"/>
          <w:szCs w:val="22"/>
        </w:rPr>
        <w:t xml:space="preserve">SOP 3 </w:t>
      </w:r>
      <w:r w:rsidR="00981EC1" w:rsidRPr="004A17E5">
        <w:rPr>
          <w:rFonts w:asciiTheme="minorHAnsi" w:hAnsiTheme="minorHAnsi" w:cstheme="minorHAnsi"/>
          <w:sz w:val="22"/>
          <w:szCs w:val="22"/>
        </w:rPr>
        <w:t xml:space="preserve">Form 005: </w:t>
      </w:r>
      <w:r w:rsidR="008A46E3" w:rsidRPr="004A17E5">
        <w:rPr>
          <w:rFonts w:asciiTheme="minorHAnsi" w:hAnsiTheme="minorHAnsi" w:cstheme="minorHAnsi"/>
          <w:sz w:val="22"/>
          <w:szCs w:val="22"/>
        </w:rPr>
        <w:t>Invitation Letter</w:t>
      </w:r>
      <w:r w:rsidR="008A46E3">
        <w:rPr>
          <w:rFonts w:asciiTheme="minorHAnsi" w:hAnsiTheme="minorHAnsi" w:cstheme="minorHAnsi"/>
          <w:sz w:val="22"/>
          <w:szCs w:val="22"/>
        </w:rPr>
        <w:t xml:space="preserve"> / </w:t>
      </w:r>
      <w:r w:rsidR="00981EC1" w:rsidRPr="004A17E5">
        <w:rPr>
          <w:rFonts w:asciiTheme="minorHAnsi" w:hAnsiTheme="minorHAnsi" w:cstheme="minorHAnsi"/>
          <w:sz w:val="22"/>
          <w:szCs w:val="22"/>
        </w:rPr>
        <w:t>Appointment of Independent Consultant</w:t>
      </w:r>
    </w:p>
    <w:p w14:paraId="262D12AB" w14:textId="2B108701" w:rsidR="00981EC1" w:rsidRPr="004A17E5" w:rsidRDefault="000D46B2" w:rsidP="00A30117">
      <w:pPr>
        <w:pStyle w:val="FreeForm"/>
        <w:ind w:left="720"/>
        <w:jc w:val="both"/>
        <w:rPr>
          <w:rFonts w:asciiTheme="minorHAnsi" w:hAnsiTheme="minorHAnsi" w:cstheme="minorHAnsi"/>
          <w:sz w:val="22"/>
          <w:szCs w:val="22"/>
        </w:rPr>
      </w:pPr>
      <w:r>
        <w:rPr>
          <w:rFonts w:asciiTheme="minorHAnsi" w:hAnsiTheme="minorHAnsi" w:cstheme="minorHAnsi"/>
          <w:sz w:val="22"/>
          <w:szCs w:val="22"/>
        </w:rPr>
        <w:t xml:space="preserve">SOP 3 </w:t>
      </w:r>
      <w:r w:rsidR="00981EC1" w:rsidRPr="004A17E5">
        <w:rPr>
          <w:rFonts w:asciiTheme="minorHAnsi" w:hAnsiTheme="minorHAnsi" w:cstheme="minorHAnsi"/>
          <w:sz w:val="22"/>
          <w:szCs w:val="22"/>
        </w:rPr>
        <w:t xml:space="preserve">Form 006: Confidentiality </w:t>
      </w:r>
      <w:r w:rsidR="00A30117" w:rsidRPr="004A17E5">
        <w:rPr>
          <w:rFonts w:asciiTheme="minorHAnsi" w:hAnsiTheme="minorHAnsi" w:cstheme="minorHAnsi"/>
          <w:sz w:val="22"/>
          <w:szCs w:val="22"/>
        </w:rPr>
        <w:t>Agreement</w:t>
      </w:r>
    </w:p>
    <w:p w14:paraId="14C7BDFB" w14:textId="03AC448F" w:rsidR="00981EC1" w:rsidRPr="004A17E5" w:rsidRDefault="000D46B2" w:rsidP="00A30117">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1 </w:t>
      </w:r>
      <w:r w:rsidR="00A30117" w:rsidRPr="004A17E5">
        <w:rPr>
          <w:rFonts w:asciiTheme="minorHAnsi" w:hAnsiTheme="minorHAnsi" w:cstheme="minorHAnsi"/>
          <w:sz w:val="22"/>
          <w:szCs w:val="22"/>
        </w:rPr>
        <w:t>Form 007: Disclosure of Conflict of Interest Agreement</w:t>
      </w:r>
      <w:r w:rsidR="00981EC1" w:rsidRPr="004A17E5">
        <w:rPr>
          <w:rFonts w:asciiTheme="minorHAnsi" w:hAnsiTheme="minorHAnsi" w:cstheme="minorHAnsi"/>
          <w:sz w:val="22"/>
          <w:szCs w:val="22"/>
        </w:rPr>
        <w:t xml:space="preserve"> </w:t>
      </w:r>
    </w:p>
    <w:p w14:paraId="491F4587" w14:textId="77777777" w:rsidR="000F5BBB" w:rsidRDefault="000F5BBB"/>
    <w:p w14:paraId="049C9DC9" w14:textId="77777777" w:rsidR="00F85AE6" w:rsidRPr="00F85AE6" w:rsidRDefault="00F85AE6" w:rsidP="00F85AE6">
      <w:pPr>
        <w:jc w:val="center"/>
        <w:rPr>
          <w:rFonts w:ascii="Calibri" w:eastAsia="MS Mincho" w:hAnsi="Calibri" w:cs="Calibri"/>
          <w:b/>
        </w:rPr>
      </w:pPr>
      <w:r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951D64" w14:paraId="0DFA7B33" w14:textId="77777777" w:rsidTr="00CA10D9">
        <w:tc>
          <w:tcPr>
            <w:tcW w:w="1555" w:type="dxa"/>
          </w:tcPr>
          <w:p w14:paraId="67D04721" w14:textId="77777777" w:rsidR="00951D64" w:rsidRPr="00F36643" w:rsidRDefault="00951D64" w:rsidP="00CA10D9">
            <w:pPr>
              <w:rPr>
                <w:rFonts w:cstheme="minorHAnsi"/>
                <w:bCs/>
              </w:rPr>
            </w:pPr>
            <w:r w:rsidRPr="00F36643">
              <w:rPr>
                <w:rFonts w:cstheme="minorHAnsi"/>
                <w:bCs/>
              </w:rPr>
              <w:t>01</w:t>
            </w:r>
          </w:p>
        </w:tc>
        <w:tc>
          <w:tcPr>
            <w:tcW w:w="1984" w:type="dxa"/>
          </w:tcPr>
          <w:p w14:paraId="3C45B373" w14:textId="671E9D42" w:rsidR="00951D64" w:rsidRPr="00F36643" w:rsidRDefault="00A30117" w:rsidP="00CA10D9">
            <w:pPr>
              <w:rPr>
                <w:rFonts w:cstheme="minorHAnsi"/>
                <w:bCs/>
              </w:rPr>
            </w:pPr>
            <w:r>
              <w:rPr>
                <w:rFonts w:cstheme="minorHAnsi"/>
                <w:bCs/>
              </w:rPr>
              <w:t>09/21/22</w:t>
            </w:r>
          </w:p>
        </w:tc>
        <w:tc>
          <w:tcPr>
            <w:tcW w:w="2410" w:type="dxa"/>
          </w:tcPr>
          <w:p w14:paraId="59022349" w14:textId="27DE47BB" w:rsidR="00951D64" w:rsidRPr="00F36643" w:rsidRDefault="00A30117" w:rsidP="00CA10D9">
            <w:pPr>
              <w:rPr>
                <w:rFonts w:cstheme="minorHAnsi"/>
                <w:bCs/>
              </w:rPr>
            </w:pPr>
            <w:proofErr w:type="spellStart"/>
            <w:r>
              <w:rPr>
                <w:rFonts w:cstheme="minorHAnsi"/>
                <w:bCs/>
              </w:rPr>
              <w:t>krva</w:t>
            </w:r>
            <w:proofErr w:type="spellEnd"/>
          </w:p>
        </w:tc>
        <w:tc>
          <w:tcPr>
            <w:tcW w:w="3401" w:type="dxa"/>
          </w:tcPr>
          <w:p w14:paraId="42107F8F" w14:textId="2A0D3BCE" w:rsidR="00951D64" w:rsidRPr="00F36643" w:rsidRDefault="00A30117" w:rsidP="00CA10D9">
            <w:pPr>
              <w:rPr>
                <w:rFonts w:cstheme="minorHAnsi"/>
                <w:bCs/>
              </w:rPr>
            </w:pPr>
            <w:r>
              <w:rPr>
                <w:rFonts w:cstheme="minorHAnsi"/>
                <w:bCs/>
              </w:rPr>
              <w:t xml:space="preserve">First </w:t>
            </w:r>
            <w:r w:rsidR="00116664">
              <w:rPr>
                <w:rFonts w:cstheme="minorHAnsi"/>
                <w:bCs/>
              </w:rPr>
              <w:t>d</w:t>
            </w:r>
            <w:r>
              <w:rPr>
                <w:rFonts w:cstheme="minorHAnsi"/>
                <w:bCs/>
              </w:rPr>
              <w:t>raft</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E785" w14:textId="77777777" w:rsidR="004C4737" w:rsidRDefault="004C4737" w:rsidP="000F5BBB">
      <w:pPr>
        <w:spacing w:after="0" w:line="240" w:lineRule="auto"/>
      </w:pPr>
      <w:r>
        <w:separator/>
      </w:r>
    </w:p>
  </w:endnote>
  <w:endnote w:type="continuationSeparator" w:id="0">
    <w:p w14:paraId="0FE8A87B" w14:textId="77777777" w:rsidR="004C4737" w:rsidRDefault="004C4737"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6D1D" w14:textId="77777777" w:rsidR="004C4737" w:rsidRDefault="004C4737" w:rsidP="000F5BBB">
      <w:pPr>
        <w:spacing w:after="0" w:line="240" w:lineRule="auto"/>
      </w:pPr>
      <w:r>
        <w:separator/>
      </w:r>
    </w:p>
  </w:footnote>
  <w:footnote w:type="continuationSeparator" w:id="0">
    <w:p w14:paraId="4F6A119B" w14:textId="77777777" w:rsidR="004C4737" w:rsidRDefault="004C4737"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6D98390"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3CD45018"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DE543B">
            <w:rPr>
              <w:rFonts w:ascii="Palatino Linotype" w:hAnsi="Palatino Linotype"/>
              <w:b/>
              <w:sz w:val="28"/>
              <w:szCs w:val="32"/>
            </w:rPr>
            <w:t>3</w:t>
          </w:r>
        </w:p>
        <w:p w14:paraId="3C3BB7F2" w14:textId="5AC0F799" w:rsidR="00834FC3" w:rsidRPr="00F93EE5" w:rsidRDefault="00DE543B" w:rsidP="00DE543B">
          <w:pPr>
            <w:pStyle w:val="FreeForm"/>
            <w:spacing w:line="276" w:lineRule="auto"/>
            <w:jc w:val="center"/>
            <w:rPr>
              <w:rFonts w:ascii="Trebuchet MS" w:hAnsi="Trebuchet MS"/>
              <w:color w:val="auto"/>
              <w:sz w:val="22"/>
              <w:szCs w:val="22"/>
            </w:rPr>
          </w:pPr>
          <w:r w:rsidRPr="00BC501F">
            <w:rPr>
              <w:rFonts w:ascii="Palatino Linotype" w:hAnsi="Palatino Linotype"/>
              <w:b/>
              <w:sz w:val="28"/>
              <w:szCs w:val="32"/>
            </w:rPr>
            <w:t xml:space="preserve">Appointment of </w:t>
          </w:r>
          <w:r>
            <w:rPr>
              <w:rFonts w:ascii="Palatino Linotype" w:hAnsi="Palatino Linotype"/>
              <w:b/>
              <w:sz w:val="28"/>
              <w:szCs w:val="32"/>
            </w:rPr>
            <w:t>Independent Consultants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08A3514E"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A30117">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55AE9EF"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496464582">
    <w:abstractNumId w:val="2"/>
  </w:num>
  <w:num w:numId="2" w16cid:durableId="1945841075">
    <w:abstractNumId w:val="0"/>
  </w:num>
  <w:num w:numId="3" w16cid:durableId="191688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5134D"/>
    <w:rsid w:val="000D46B2"/>
    <w:rsid w:val="000E59F4"/>
    <w:rsid w:val="000F5BBB"/>
    <w:rsid w:val="0010674E"/>
    <w:rsid w:val="00116664"/>
    <w:rsid w:val="00192295"/>
    <w:rsid w:val="00210133"/>
    <w:rsid w:val="00313032"/>
    <w:rsid w:val="003319AA"/>
    <w:rsid w:val="004035E7"/>
    <w:rsid w:val="00432380"/>
    <w:rsid w:val="004A17E5"/>
    <w:rsid w:val="004C4737"/>
    <w:rsid w:val="004E1064"/>
    <w:rsid w:val="00566273"/>
    <w:rsid w:val="00575AC4"/>
    <w:rsid w:val="00586530"/>
    <w:rsid w:val="005A7D7F"/>
    <w:rsid w:val="005D4827"/>
    <w:rsid w:val="0065282C"/>
    <w:rsid w:val="0068276F"/>
    <w:rsid w:val="0068348C"/>
    <w:rsid w:val="006F02EE"/>
    <w:rsid w:val="00761F05"/>
    <w:rsid w:val="00834FC3"/>
    <w:rsid w:val="008660BC"/>
    <w:rsid w:val="0088384F"/>
    <w:rsid w:val="008A15C2"/>
    <w:rsid w:val="008A46E3"/>
    <w:rsid w:val="008A4E19"/>
    <w:rsid w:val="008C3860"/>
    <w:rsid w:val="00903700"/>
    <w:rsid w:val="009503C0"/>
    <w:rsid w:val="00951D64"/>
    <w:rsid w:val="00981EC1"/>
    <w:rsid w:val="009C5AC3"/>
    <w:rsid w:val="00A30117"/>
    <w:rsid w:val="00A7265A"/>
    <w:rsid w:val="00A92149"/>
    <w:rsid w:val="00AD6438"/>
    <w:rsid w:val="00AF0443"/>
    <w:rsid w:val="00B120D4"/>
    <w:rsid w:val="00BE3FA1"/>
    <w:rsid w:val="00C4125B"/>
    <w:rsid w:val="00C52B74"/>
    <w:rsid w:val="00CD7CEA"/>
    <w:rsid w:val="00D579F2"/>
    <w:rsid w:val="00D66566"/>
    <w:rsid w:val="00DD2CFA"/>
    <w:rsid w:val="00DE543B"/>
    <w:rsid w:val="00E60A3B"/>
    <w:rsid w:val="00E96CBE"/>
    <w:rsid w:val="00F57D9E"/>
    <w:rsid w:val="00F85A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498</Words>
  <Characters>2748</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11</cp:revision>
  <dcterms:created xsi:type="dcterms:W3CDTF">2022-09-21T13:03:00Z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e67fb73cebfb23fc6192dc36ca2620238d5ffdbf3b8bbe9ade56ddcaa0775799</vt:lpwstr>
  </property>
</Properties>
</file>